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4B" w:rsidRDefault="00A24C4B" w:rsidP="00A24C4B">
      <w:pPr>
        <w:rPr>
          <w:b/>
          <w:bCs/>
          <w:sz w:val="28"/>
          <w:szCs w:val="28"/>
          <w:lang w:val="en-US"/>
        </w:rPr>
      </w:pPr>
      <w:r w:rsidRPr="00A24C4B">
        <w:rPr>
          <w:b/>
          <w:bCs/>
          <w:sz w:val="28"/>
          <w:szCs w:val="28"/>
          <w:lang w:val="en-US"/>
        </w:rPr>
        <w:t xml:space="preserve">Surgical Anatomy of the leg in relation to nerve injuries </w:t>
      </w:r>
    </w:p>
    <w:p w:rsidR="00A24C4B" w:rsidRPr="00A24C4B" w:rsidRDefault="00A24C4B" w:rsidP="00A24C4B">
      <w:pPr>
        <w:rPr>
          <w:b/>
          <w:bCs/>
          <w:sz w:val="28"/>
          <w:szCs w:val="28"/>
          <w:lang w:val="en-US"/>
        </w:rPr>
      </w:pPr>
      <w:r>
        <w:rPr>
          <w:b/>
          <w:bCs/>
          <w:sz w:val="28"/>
          <w:szCs w:val="28"/>
          <w:lang w:val="en-US"/>
        </w:rPr>
        <w:t xml:space="preserve">19 </w:t>
      </w:r>
      <w:proofErr w:type="spellStart"/>
      <w:r>
        <w:rPr>
          <w:b/>
          <w:bCs/>
          <w:sz w:val="28"/>
          <w:szCs w:val="28"/>
          <w:lang w:val="en-US"/>
        </w:rPr>
        <w:t>maart</w:t>
      </w:r>
      <w:proofErr w:type="spellEnd"/>
      <w:r>
        <w:rPr>
          <w:b/>
          <w:bCs/>
          <w:sz w:val="28"/>
          <w:szCs w:val="28"/>
          <w:lang w:val="en-US"/>
        </w:rPr>
        <w:t xml:space="preserve"> 2021</w:t>
      </w:r>
      <w:bookmarkStart w:id="0" w:name="_GoBack"/>
      <w:bookmarkEnd w:id="0"/>
    </w:p>
    <w:p w:rsidR="00A24C4B" w:rsidRPr="00A24C4B" w:rsidRDefault="00A24C4B" w:rsidP="00A24C4B">
      <w:pPr>
        <w:rPr>
          <w:sz w:val="20"/>
          <w:szCs w:val="20"/>
          <w:lang w:val="en-US"/>
        </w:rPr>
      </w:pPr>
      <w:proofErr w:type="spellStart"/>
      <w:r w:rsidRPr="00A24C4B">
        <w:rPr>
          <w:b/>
          <w:bCs/>
          <w:sz w:val="28"/>
          <w:szCs w:val="28"/>
          <w:lang w:val="en-US"/>
        </w:rPr>
        <w:t>Cursusinhoud</w:t>
      </w:r>
      <w:proofErr w:type="spellEnd"/>
      <w:r w:rsidRPr="00A24C4B">
        <w:rPr>
          <w:b/>
          <w:bCs/>
          <w:sz w:val="28"/>
          <w:szCs w:val="28"/>
          <w:lang w:val="en-US"/>
        </w:rPr>
        <w:br/>
      </w:r>
      <w:r w:rsidRPr="00A24C4B">
        <w:rPr>
          <w:sz w:val="20"/>
          <w:szCs w:val="20"/>
          <w:lang w:val="en-US"/>
        </w:rPr>
        <w:t>During this one-day course you will learn how to expose all the major nerves of the lower limb. (of An experienced faculty) Experienced faculty will give short presentations on the different anatomical regions followed by demonstration-operations, after which you can perform the surgical approaches.</w:t>
      </w:r>
    </w:p>
    <w:p w:rsidR="00A24C4B" w:rsidRPr="00A24C4B" w:rsidRDefault="00A24C4B" w:rsidP="00A24C4B">
      <w:pPr>
        <w:rPr>
          <w:sz w:val="20"/>
          <w:szCs w:val="20"/>
          <w:lang w:val="en-US"/>
        </w:rPr>
      </w:pPr>
      <w:proofErr w:type="spellStart"/>
      <w:r w:rsidRPr="00A24C4B">
        <w:rPr>
          <w:b/>
          <w:bCs/>
          <w:sz w:val="28"/>
          <w:szCs w:val="28"/>
          <w:lang w:val="en-US"/>
        </w:rPr>
        <w:t>Doelgroepen</w:t>
      </w:r>
      <w:proofErr w:type="spellEnd"/>
      <w:r w:rsidRPr="00A24C4B">
        <w:rPr>
          <w:b/>
          <w:bCs/>
          <w:sz w:val="28"/>
          <w:szCs w:val="28"/>
          <w:lang w:val="en-US"/>
        </w:rPr>
        <w:br/>
      </w:r>
      <w:r w:rsidRPr="00A24C4B">
        <w:rPr>
          <w:sz w:val="20"/>
          <w:szCs w:val="20"/>
          <w:lang w:val="en-US"/>
        </w:rPr>
        <w:t xml:space="preserve">Neurosurgeons, </w:t>
      </w:r>
      <w:proofErr w:type="spellStart"/>
      <w:r w:rsidRPr="00A24C4B">
        <w:rPr>
          <w:sz w:val="20"/>
          <w:szCs w:val="20"/>
          <w:lang w:val="en-US"/>
        </w:rPr>
        <w:t>orthopaedic</w:t>
      </w:r>
      <w:proofErr w:type="spellEnd"/>
      <w:r w:rsidRPr="00A24C4B">
        <w:rPr>
          <w:sz w:val="20"/>
          <w:szCs w:val="20"/>
          <w:lang w:val="en-US"/>
        </w:rPr>
        <w:t xml:space="preserve"> surgeons, traumatologists, plastic surgeons, general surgeons and for those who are in training for one of these </w:t>
      </w:r>
      <w:proofErr w:type="spellStart"/>
      <w:r w:rsidRPr="00A24C4B">
        <w:rPr>
          <w:sz w:val="20"/>
          <w:szCs w:val="20"/>
          <w:lang w:val="en-US"/>
        </w:rPr>
        <w:t>specialties.For</w:t>
      </w:r>
      <w:proofErr w:type="spellEnd"/>
      <w:r w:rsidRPr="00A24C4B">
        <w:rPr>
          <w:sz w:val="20"/>
          <w:szCs w:val="20"/>
          <w:lang w:val="en-US"/>
        </w:rPr>
        <w:t xml:space="preserve"> Neurosurgery trainees in the Netherlands the course is a compulsory part of the curriculum.</w:t>
      </w:r>
    </w:p>
    <w:p w:rsidR="00A24C4B" w:rsidRPr="00A24C4B" w:rsidRDefault="00A24C4B" w:rsidP="00A24C4B">
      <w:pPr>
        <w:rPr>
          <w:sz w:val="20"/>
          <w:szCs w:val="20"/>
          <w:lang w:val="en-US"/>
        </w:rPr>
      </w:pPr>
      <w:proofErr w:type="spellStart"/>
      <w:r w:rsidRPr="00A24C4B">
        <w:rPr>
          <w:b/>
          <w:bCs/>
          <w:sz w:val="28"/>
          <w:szCs w:val="28"/>
          <w:lang w:val="en-US"/>
        </w:rPr>
        <w:t>Leerdoelen</w:t>
      </w:r>
      <w:proofErr w:type="spellEnd"/>
      <w:r w:rsidRPr="00A24C4B">
        <w:rPr>
          <w:b/>
          <w:bCs/>
          <w:sz w:val="28"/>
          <w:szCs w:val="28"/>
          <w:lang w:val="en-US"/>
        </w:rPr>
        <w:br/>
      </w:r>
      <w:r>
        <w:rPr>
          <w:sz w:val="20"/>
          <w:szCs w:val="20"/>
          <w:lang w:val="en-US"/>
        </w:rPr>
        <w:t>A</w:t>
      </w:r>
      <w:r w:rsidRPr="00A24C4B">
        <w:rPr>
          <w:sz w:val="20"/>
          <w:szCs w:val="20"/>
          <w:lang w:val="en-US"/>
        </w:rPr>
        <w:t>fter following this course you are able to carry out operations to the lower limb where the treatment of nerve pathology is central or where iatrogenic nerve injuries must be avoided, with confidence</w:t>
      </w:r>
    </w:p>
    <w:p w:rsidR="00A24C4B" w:rsidRPr="00F10148" w:rsidRDefault="00A24C4B" w:rsidP="00A24C4B">
      <w:pPr>
        <w:rPr>
          <w:b/>
          <w:bCs/>
          <w:sz w:val="28"/>
          <w:szCs w:val="28"/>
          <w:lang w:val="nl-NL"/>
        </w:rPr>
      </w:pPr>
      <w:r w:rsidRPr="00F10148">
        <w:rPr>
          <w:b/>
          <w:bCs/>
          <w:sz w:val="28"/>
          <w:szCs w:val="28"/>
          <w:lang w:val="nl-NL"/>
        </w:rPr>
        <w:t>Cursuscommissieleden</w:t>
      </w:r>
    </w:p>
    <w:tbl>
      <w:tblPr>
        <w:tblStyle w:val="Tabelraster3"/>
        <w:tblW w:w="10456" w:type="dxa"/>
        <w:tblLayout w:type="fixed"/>
        <w:tblLook w:val="04A0" w:firstRow="1" w:lastRow="0" w:firstColumn="1" w:lastColumn="0" w:noHBand="0" w:noVBand="1"/>
      </w:tblPr>
      <w:tblGrid>
        <w:gridCol w:w="1242"/>
        <w:gridCol w:w="1418"/>
        <w:gridCol w:w="1276"/>
        <w:gridCol w:w="1559"/>
        <w:gridCol w:w="1417"/>
        <w:gridCol w:w="1560"/>
        <w:gridCol w:w="1984"/>
      </w:tblGrid>
      <w:tr w:rsidR="00A24C4B" w:rsidRPr="00F10148" w:rsidTr="00597B3C">
        <w:tc>
          <w:tcPr>
            <w:tcW w:w="1242" w:type="dxa"/>
          </w:tcPr>
          <w:p w:rsidR="00A24C4B" w:rsidRPr="00F10148" w:rsidRDefault="00A24C4B" w:rsidP="00597B3C">
            <w:pPr>
              <w:rPr>
                <w:b/>
                <w:bCs/>
                <w:lang w:val="nl-NL"/>
              </w:rPr>
            </w:pPr>
            <w:r w:rsidRPr="00F10148">
              <w:rPr>
                <w:b/>
                <w:bCs/>
                <w:lang w:val="nl-NL"/>
              </w:rPr>
              <w:t>Titulatuur</w:t>
            </w:r>
          </w:p>
        </w:tc>
        <w:tc>
          <w:tcPr>
            <w:tcW w:w="1418" w:type="dxa"/>
          </w:tcPr>
          <w:p w:rsidR="00A24C4B" w:rsidRPr="00F10148" w:rsidRDefault="00A24C4B" w:rsidP="00597B3C">
            <w:pPr>
              <w:rPr>
                <w:b/>
                <w:bCs/>
                <w:lang w:val="nl-NL"/>
              </w:rPr>
            </w:pPr>
            <w:r w:rsidRPr="00F10148">
              <w:rPr>
                <w:b/>
                <w:bCs/>
                <w:lang w:val="nl-NL"/>
              </w:rPr>
              <w:t>Voorletters</w:t>
            </w:r>
          </w:p>
        </w:tc>
        <w:tc>
          <w:tcPr>
            <w:tcW w:w="1276" w:type="dxa"/>
          </w:tcPr>
          <w:p w:rsidR="00A24C4B" w:rsidRPr="00F10148" w:rsidRDefault="00A24C4B" w:rsidP="00597B3C">
            <w:pPr>
              <w:rPr>
                <w:b/>
                <w:bCs/>
                <w:lang w:val="nl-NL"/>
              </w:rPr>
            </w:pPr>
            <w:r w:rsidRPr="00F10148">
              <w:rPr>
                <w:b/>
                <w:bCs/>
                <w:lang w:val="nl-NL"/>
              </w:rPr>
              <w:t xml:space="preserve">Voornaam </w:t>
            </w:r>
          </w:p>
        </w:tc>
        <w:tc>
          <w:tcPr>
            <w:tcW w:w="1559" w:type="dxa"/>
          </w:tcPr>
          <w:p w:rsidR="00A24C4B" w:rsidRPr="00F10148" w:rsidRDefault="00A24C4B" w:rsidP="00597B3C">
            <w:pPr>
              <w:rPr>
                <w:b/>
                <w:bCs/>
                <w:lang w:val="nl-NL"/>
              </w:rPr>
            </w:pPr>
            <w:r w:rsidRPr="00F10148">
              <w:rPr>
                <w:b/>
                <w:bCs/>
                <w:lang w:val="nl-NL"/>
              </w:rPr>
              <w:t xml:space="preserve">Tussenvoegsel </w:t>
            </w:r>
          </w:p>
        </w:tc>
        <w:tc>
          <w:tcPr>
            <w:tcW w:w="1417" w:type="dxa"/>
          </w:tcPr>
          <w:p w:rsidR="00A24C4B" w:rsidRPr="00F10148" w:rsidRDefault="00A24C4B" w:rsidP="00597B3C">
            <w:pPr>
              <w:rPr>
                <w:b/>
                <w:bCs/>
                <w:lang w:val="nl-NL"/>
              </w:rPr>
            </w:pPr>
            <w:r w:rsidRPr="00F10148">
              <w:rPr>
                <w:b/>
                <w:bCs/>
                <w:lang w:val="nl-NL"/>
              </w:rPr>
              <w:t>Achternaam</w:t>
            </w:r>
          </w:p>
        </w:tc>
        <w:tc>
          <w:tcPr>
            <w:tcW w:w="1560" w:type="dxa"/>
          </w:tcPr>
          <w:p w:rsidR="00A24C4B" w:rsidRPr="00F10148" w:rsidRDefault="00A24C4B" w:rsidP="00597B3C">
            <w:pPr>
              <w:rPr>
                <w:b/>
                <w:bCs/>
                <w:lang w:val="nl-NL"/>
              </w:rPr>
            </w:pPr>
            <w:r w:rsidRPr="00F10148">
              <w:rPr>
                <w:b/>
                <w:bCs/>
                <w:lang w:val="nl-NL"/>
              </w:rPr>
              <w:t>Specialisme</w:t>
            </w:r>
          </w:p>
        </w:tc>
        <w:tc>
          <w:tcPr>
            <w:tcW w:w="1984" w:type="dxa"/>
          </w:tcPr>
          <w:p w:rsidR="00A24C4B" w:rsidRPr="00F10148" w:rsidRDefault="00A24C4B" w:rsidP="00597B3C">
            <w:pPr>
              <w:rPr>
                <w:b/>
                <w:bCs/>
                <w:lang w:val="nl-NL"/>
              </w:rPr>
            </w:pPr>
            <w:r w:rsidRPr="00F10148">
              <w:rPr>
                <w:b/>
                <w:bCs/>
                <w:lang w:val="nl-NL"/>
              </w:rPr>
              <w:t>Instituut</w:t>
            </w:r>
          </w:p>
        </w:tc>
      </w:tr>
      <w:tr w:rsidR="00A24C4B" w:rsidRPr="00057218" w:rsidTr="00597B3C">
        <w:tc>
          <w:tcPr>
            <w:tcW w:w="1242" w:type="dxa"/>
          </w:tcPr>
          <w:p w:rsidR="00A24C4B" w:rsidRPr="00B759E6" w:rsidRDefault="00A24C4B" w:rsidP="00597B3C">
            <w:pPr>
              <w:rPr>
                <w:bCs/>
                <w:lang w:val="nl-NL"/>
              </w:rPr>
            </w:pPr>
            <w:r w:rsidRPr="00B759E6">
              <w:rPr>
                <w:bCs/>
                <w:lang w:val="nl-NL"/>
              </w:rPr>
              <w:t>Prof.</w:t>
            </w:r>
            <w:r>
              <w:rPr>
                <w:bCs/>
                <w:lang w:val="nl-NL"/>
              </w:rPr>
              <w:t xml:space="preserve"> </w:t>
            </w:r>
            <w:r w:rsidRPr="00B759E6">
              <w:rPr>
                <w:bCs/>
                <w:lang w:val="nl-NL"/>
              </w:rPr>
              <w:t xml:space="preserve">dr. </w:t>
            </w:r>
          </w:p>
        </w:tc>
        <w:tc>
          <w:tcPr>
            <w:tcW w:w="1418" w:type="dxa"/>
          </w:tcPr>
          <w:p w:rsidR="00A24C4B" w:rsidRPr="00B759E6" w:rsidRDefault="00A24C4B" w:rsidP="00597B3C">
            <w:pPr>
              <w:rPr>
                <w:bCs/>
                <w:lang w:val="nl-NL"/>
              </w:rPr>
            </w:pPr>
            <w:r w:rsidRPr="00B759E6">
              <w:rPr>
                <w:bCs/>
                <w:lang w:val="nl-NL"/>
              </w:rPr>
              <w:t>M.J.A.</w:t>
            </w:r>
          </w:p>
        </w:tc>
        <w:tc>
          <w:tcPr>
            <w:tcW w:w="1276" w:type="dxa"/>
          </w:tcPr>
          <w:p w:rsidR="00A24C4B" w:rsidRPr="00B759E6" w:rsidRDefault="00A24C4B" w:rsidP="00597B3C">
            <w:pPr>
              <w:rPr>
                <w:bCs/>
                <w:lang w:val="nl-NL"/>
              </w:rPr>
            </w:pPr>
            <w:r w:rsidRPr="00B759E6">
              <w:rPr>
                <w:bCs/>
                <w:lang w:val="nl-NL"/>
              </w:rPr>
              <w:t>Martijn</w:t>
            </w:r>
          </w:p>
        </w:tc>
        <w:tc>
          <w:tcPr>
            <w:tcW w:w="1559" w:type="dxa"/>
          </w:tcPr>
          <w:p w:rsidR="00A24C4B" w:rsidRPr="00B759E6" w:rsidRDefault="00A24C4B" w:rsidP="00597B3C">
            <w:pPr>
              <w:rPr>
                <w:bCs/>
                <w:lang w:val="nl-NL"/>
              </w:rPr>
            </w:pPr>
          </w:p>
        </w:tc>
        <w:tc>
          <w:tcPr>
            <w:tcW w:w="1417" w:type="dxa"/>
          </w:tcPr>
          <w:p w:rsidR="00A24C4B" w:rsidRPr="00B759E6" w:rsidRDefault="00A24C4B" w:rsidP="00597B3C">
            <w:pPr>
              <w:rPr>
                <w:bCs/>
                <w:lang w:val="nl-NL"/>
              </w:rPr>
            </w:pPr>
            <w:proofErr w:type="spellStart"/>
            <w:r w:rsidRPr="00B759E6">
              <w:rPr>
                <w:bCs/>
                <w:lang w:val="nl-NL"/>
              </w:rPr>
              <w:t>Malessy</w:t>
            </w:r>
            <w:proofErr w:type="spellEnd"/>
          </w:p>
        </w:tc>
        <w:tc>
          <w:tcPr>
            <w:tcW w:w="1560" w:type="dxa"/>
          </w:tcPr>
          <w:p w:rsidR="00A24C4B" w:rsidRPr="00B759E6" w:rsidRDefault="00A24C4B" w:rsidP="00597B3C">
            <w:pPr>
              <w:rPr>
                <w:bCs/>
                <w:lang w:val="nl-NL"/>
              </w:rPr>
            </w:pPr>
            <w:r w:rsidRPr="00B759E6">
              <w:rPr>
                <w:bCs/>
                <w:lang w:val="nl-NL"/>
              </w:rPr>
              <w:t>Neurochirurg</w:t>
            </w:r>
          </w:p>
        </w:tc>
        <w:tc>
          <w:tcPr>
            <w:tcW w:w="1984" w:type="dxa"/>
          </w:tcPr>
          <w:p w:rsidR="00A24C4B" w:rsidRPr="00B759E6" w:rsidRDefault="00A24C4B" w:rsidP="00597B3C">
            <w:pPr>
              <w:rPr>
                <w:lang w:val="nl-NL"/>
              </w:rPr>
            </w:pPr>
            <w:r w:rsidRPr="00B759E6">
              <w:rPr>
                <w:lang w:val="nl-NL"/>
              </w:rPr>
              <w:t>LUMC</w:t>
            </w:r>
          </w:p>
        </w:tc>
      </w:tr>
      <w:tr w:rsidR="00A24C4B" w:rsidRPr="00057218" w:rsidTr="00597B3C">
        <w:trPr>
          <w:trHeight w:val="70"/>
        </w:trPr>
        <w:tc>
          <w:tcPr>
            <w:tcW w:w="1242" w:type="dxa"/>
          </w:tcPr>
          <w:p w:rsidR="00A24C4B" w:rsidRPr="00B759E6" w:rsidRDefault="00A24C4B" w:rsidP="00597B3C">
            <w:pPr>
              <w:rPr>
                <w:bCs/>
                <w:lang w:val="nl-NL"/>
              </w:rPr>
            </w:pPr>
            <w:r w:rsidRPr="00B759E6">
              <w:rPr>
                <w:bCs/>
                <w:lang w:val="nl-NL"/>
              </w:rPr>
              <w:t>Dr.</w:t>
            </w:r>
          </w:p>
        </w:tc>
        <w:tc>
          <w:tcPr>
            <w:tcW w:w="1418" w:type="dxa"/>
          </w:tcPr>
          <w:p w:rsidR="00A24C4B" w:rsidRPr="00B759E6" w:rsidRDefault="00A24C4B" w:rsidP="00597B3C">
            <w:pPr>
              <w:rPr>
                <w:bCs/>
                <w:lang w:val="nl-NL"/>
              </w:rPr>
            </w:pPr>
            <w:r w:rsidRPr="00B759E6">
              <w:rPr>
                <w:bCs/>
                <w:lang w:val="nl-NL"/>
              </w:rPr>
              <w:t>W.</w:t>
            </w:r>
          </w:p>
        </w:tc>
        <w:tc>
          <w:tcPr>
            <w:tcW w:w="1276" w:type="dxa"/>
          </w:tcPr>
          <w:p w:rsidR="00A24C4B" w:rsidRPr="00B759E6" w:rsidRDefault="00A24C4B" w:rsidP="00597B3C">
            <w:pPr>
              <w:rPr>
                <w:bCs/>
                <w:lang w:val="nl-NL"/>
              </w:rPr>
            </w:pPr>
            <w:r>
              <w:rPr>
                <w:bCs/>
                <w:lang w:val="nl-NL"/>
              </w:rPr>
              <w:t>Willem</w:t>
            </w:r>
          </w:p>
        </w:tc>
        <w:tc>
          <w:tcPr>
            <w:tcW w:w="1559" w:type="dxa"/>
          </w:tcPr>
          <w:p w:rsidR="00A24C4B" w:rsidRPr="00B759E6" w:rsidRDefault="00A24C4B" w:rsidP="00597B3C">
            <w:pPr>
              <w:rPr>
                <w:bCs/>
                <w:lang w:val="nl-NL"/>
              </w:rPr>
            </w:pPr>
          </w:p>
        </w:tc>
        <w:tc>
          <w:tcPr>
            <w:tcW w:w="1417" w:type="dxa"/>
          </w:tcPr>
          <w:p w:rsidR="00A24C4B" w:rsidRPr="00B759E6" w:rsidRDefault="00A24C4B" w:rsidP="00597B3C">
            <w:pPr>
              <w:rPr>
                <w:bCs/>
                <w:lang w:val="nl-NL"/>
              </w:rPr>
            </w:pPr>
            <w:proofErr w:type="spellStart"/>
            <w:r w:rsidRPr="00B759E6">
              <w:rPr>
                <w:bCs/>
                <w:lang w:val="nl-NL"/>
              </w:rPr>
              <w:t>Pondaag</w:t>
            </w:r>
            <w:proofErr w:type="spellEnd"/>
          </w:p>
        </w:tc>
        <w:tc>
          <w:tcPr>
            <w:tcW w:w="1560" w:type="dxa"/>
          </w:tcPr>
          <w:p w:rsidR="00A24C4B" w:rsidRPr="00B759E6" w:rsidRDefault="00A24C4B" w:rsidP="00597B3C">
            <w:pPr>
              <w:rPr>
                <w:bCs/>
                <w:lang w:val="nl-NL"/>
              </w:rPr>
            </w:pPr>
            <w:r w:rsidRPr="00B759E6">
              <w:rPr>
                <w:bCs/>
                <w:lang w:val="nl-NL"/>
              </w:rPr>
              <w:t>Neurochirurg</w:t>
            </w:r>
          </w:p>
        </w:tc>
        <w:tc>
          <w:tcPr>
            <w:tcW w:w="1984" w:type="dxa"/>
          </w:tcPr>
          <w:p w:rsidR="00A24C4B" w:rsidRPr="00B759E6" w:rsidRDefault="00A24C4B" w:rsidP="00597B3C">
            <w:pPr>
              <w:rPr>
                <w:bCs/>
                <w:lang w:val="nl-NL"/>
              </w:rPr>
            </w:pPr>
            <w:r>
              <w:rPr>
                <w:bCs/>
                <w:lang w:val="nl-NL"/>
              </w:rPr>
              <w:t>LUMC</w:t>
            </w:r>
          </w:p>
        </w:tc>
      </w:tr>
    </w:tbl>
    <w:p w:rsidR="00A24C4B" w:rsidRPr="00F10148" w:rsidRDefault="00A24C4B" w:rsidP="00A24C4B">
      <w:pPr>
        <w:rPr>
          <w:lang w:val="nl-NL"/>
        </w:rPr>
      </w:pPr>
    </w:p>
    <w:p w:rsidR="00A24C4B" w:rsidRPr="00F10148" w:rsidRDefault="00A24C4B" w:rsidP="00A24C4B">
      <w:pPr>
        <w:spacing w:after="200" w:afterAutospacing="0"/>
        <w:rPr>
          <w:b/>
          <w:bCs/>
          <w:sz w:val="28"/>
          <w:szCs w:val="28"/>
          <w:lang w:val="nl-NL"/>
        </w:rPr>
      </w:pPr>
      <w:r w:rsidRPr="00F10148">
        <w:rPr>
          <w:b/>
          <w:bCs/>
          <w:sz w:val="28"/>
          <w:szCs w:val="28"/>
          <w:lang w:val="nl-NL"/>
        </w:rPr>
        <w:t>Sprekers</w:t>
      </w:r>
    </w:p>
    <w:tbl>
      <w:tblPr>
        <w:tblStyle w:val="Tabelraster4"/>
        <w:tblW w:w="10534" w:type="dxa"/>
        <w:tblLayout w:type="fixed"/>
        <w:tblLook w:val="04A0" w:firstRow="1" w:lastRow="0" w:firstColumn="1" w:lastColumn="0" w:noHBand="0" w:noVBand="1"/>
      </w:tblPr>
      <w:tblGrid>
        <w:gridCol w:w="1242"/>
        <w:gridCol w:w="1418"/>
        <w:gridCol w:w="1276"/>
        <w:gridCol w:w="1559"/>
        <w:gridCol w:w="1417"/>
        <w:gridCol w:w="1560"/>
        <w:gridCol w:w="2062"/>
      </w:tblGrid>
      <w:tr w:rsidR="00A24C4B" w:rsidRPr="00057218" w:rsidTr="00597B3C">
        <w:trPr>
          <w:trHeight w:val="388"/>
        </w:trPr>
        <w:tc>
          <w:tcPr>
            <w:tcW w:w="1242" w:type="dxa"/>
          </w:tcPr>
          <w:p w:rsidR="00A24C4B" w:rsidRPr="00F10148" w:rsidRDefault="00A24C4B" w:rsidP="00597B3C">
            <w:pPr>
              <w:rPr>
                <w:b/>
                <w:bCs/>
                <w:lang w:val="nl-NL"/>
              </w:rPr>
            </w:pPr>
            <w:r w:rsidRPr="00F10148">
              <w:rPr>
                <w:b/>
                <w:bCs/>
                <w:lang w:val="nl-NL"/>
              </w:rPr>
              <w:t>Titulatuur</w:t>
            </w:r>
          </w:p>
        </w:tc>
        <w:tc>
          <w:tcPr>
            <w:tcW w:w="1418" w:type="dxa"/>
          </w:tcPr>
          <w:p w:rsidR="00A24C4B" w:rsidRPr="00F10148" w:rsidRDefault="00A24C4B" w:rsidP="00597B3C">
            <w:pPr>
              <w:rPr>
                <w:b/>
                <w:bCs/>
                <w:lang w:val="nl-NL"/>
              </w:rPr>
            </w:pPr>
            <w:r w:rsidRPr="00F10148">
              <w:rPr>
                <w:b/>
                <w:bCs/>
                <w:lang w:val="nl-NL"/>
              </w:rPr>
              <w:t>Voorletters</w:t>
            </w:r>
          </w:p>
        </w:tc>
        <w:tc>
          <w:tcPr>
            <w:tcW w:w="1276" w:type="dxa"/>
          </w:tcPr>
          <w:p w:rsidR="00A24C4B" w:rsidRPr="00F10148" w:rsidRDefault="00A24C4B" w:rsidP="00597B3C">
            <w:pPr>
              <w:rPr>
                <w:b/>
                <w:bCs/>
                <w:lang w:val="nl-NL"/>
              </w:rPr>
            </w:pPr>
            <w:r w:rsidRPr="00F10148">
              <w:rPr>
                <w:b/>
                <w:bCs/>
                <w:lang w:val="nl-NL"/>
              </w:rPr>
              <w:t xml:space="preserve">Voornaam </w:t>
            </w:r>
          </w:p>
        </w:tc>
        <w:tc>
          <w:tcPr>
            <w:tcW w:w="1559" w:type="dxa"/>
          </w:tcPr>
          <w:p w:rsidR="00A24C4B" w:rsidRPr="00F10148" w:rsidRDefault="00A24C4B" w:rsidP="00597B3C">
            <w:pPr>
              <w:rPr>
                <w:b/>
                <w:bCs/>
                <w:lang w:val="nl-NL"/>
              </w:rPr>
            </w:pPr>
            <w:r w:rsidRPr="00F10148">
              <w:rPr>
                <w:b/>
                <w:bCs/>
                <w:lang w:val="nl-NL"/>
              </w:rPr>
              <w:t xml:space="preserve">Tussenvoegsel </w:t>
            </w:r>
          </w:p>
        </w:tc>
        <w:tc>
          <w:tcPr>
            <w:tcW w:w="1417" w:type="dxa"/>
          </w:tcPr>
          <w:p w:rsidR="00A24C4B" w:rsidRPr="00F10148" w:rsidRDefault="00A24C4B" w:rsidP="00597B3C">
            <w:pPr>
              <w:rPr>
                <w:b/>
                <w:bCs/>
                <w:lang w:val="nl-NL"/>
              </w:rPr>
            </w:pPr>
            <w:r w:rsidRPr="00F10148">
              <w:rPr>
                <w:b/>
                <w:bCs/>
                <w:lang w:val="nl-NL"/>
              </w:rPr>
              <w:t>Achternaam</w:t>
            </w:r>
          </w:p>
        </w:tc>
        <w:tc>
          <w:tcPr>
            <w:tcW w:w="1560" w:type="dxa"/>
          </w:tcPr>
          <w:p w:rsidR="00A24C4B" w:rsidRPr="00F10148" w:rsidRDefault="00A24C4B" w:rsidP="00597B3C">
            <w:pPr>
              <w:rPr>
                <w:b/>
                <w:bCs/>
                <w:lang w:val="nl-NL"/>
              </w:rPr>
            </w:pPr>
            <w:r w:rsidRPr="00F10148">
              <w:rPr>
                <w:b/>
                <w:bCs/>
                <w:lang w:val="nl-NL"/>
              </w:rPr>
              <w:t>Specialisme</w:t>
            </w:r>
          </w:p>
        </w:tc>
        <w:tc>
          <w:tcPr>
            <w:tcW w:w="2062" w:type="dxa"/>
          </w:tcPr>
          <w:p w:rsidR="00A24C4B" w:rsidRPr="00F10148" w:rsidRDefault="00A24C4B" w:rsidP="00597B3C">
            <w:pPr>
              <w:rPr>
                <w:b/>
                <w:bCs/>
                <w:lang w:val="nl-NL"/>
              </w:rPr>
            </w:pPr>
            <w:r w:rsidRPr="00F10148">
              <w:rPr>
                <w:b/>
                <w:bCs/>
                <w:lang w:val="nl-NL"/>
              </w:rPr>
              <w:t>Instituut</w:t>
            </w:r>
          </w:p>
        </w:tc>
      </w:tr>
      <w:tr w:rsidR="00A24C4B" w:rsidRPr="00057218" w:rsidTr="00597B3C">
        <w:trPr>
          <w:trHeight w:val="199"/>
        </w:trPr>
        <w:tc>
          <w:tcPr>
            <w:tcW w:w="1242" w:type="dxa"/>
          </w:tcPr>
          <w:p w:rsidR="00A24C4B" w:rsidRPr="00B759E6" w:rsidRDefault="00A24C4B" w:rsidP="00597B3C">
            <w:pPr>
              <w:rPr>
                <w:bCs/>
                <w:lang w:val="nl-NL"/>
              </w:rPr>
            </w:pPr>
            <w:r w:rsidRPr="00B759E6">
              <w:rPr>
                <w:bCs/>
                <w:lang w:val="nl-NL"/>
              </w:rPr>
              <w:t>Dr</w:t>
            </w:r>
            <w:r>
              <w:rPr>
                <w:bCs/>
                <w:lang w:val="nl-NL"/>
              </w:rPr>
              <w:t>s.</w:t>
            </w:r>
          </w:p>
        </w:tc>
        <w:tc>
          <w:tcPr>
            <w:tcW w:w="1418" w:type="dxa"/>
          </w:tcPr>
          <w:p w:rsidR="00A24C4B" w:rsidRPr="00B759E6" w:rsidRDefault="00A24C4B" w:rsidP="00597B3C">
            <w:pPr>
              <w:rPr>
                <w:bCs/>
                <w:lang w:val="nl-NL"/>
              </w:rPr>
            </w:pPr>
            <w:r w:rsidRPr="00B759E6">
              <w:rPr>
                <w:bCs/>
                <w:lang w:val="nl-NL"/>
              </w:rPr>
              <w:t>K.A.</w:t>
            </w:r>
          </w:p>
        </w:tc>
        <w:tc>
          <w:tcPr>
            <w:tcW w:w="1276" w:type="dxa"/>
          </w:tcPr>
          <w:p w:rsidR="00A24C4B" w:rsidRPr="00B759E6" w:rsidRDefault="00A24C4B" w:rsidP="00597B3C">
            <w:pPr>
              <w:rPr>
                <w:bCs/>
                <w:lang w:val="nl-NL"/>
              </w:rPr>
            </w:pPr>
            <w:r>
              <w:rPr>
                <w:bCs/>
                <w:lang w:val="nl-NL"/>
              </w:rPr>
              <w:t>Kees</w:t>
            </w:r>
          </w:p>
        </w:tc>
        <w:tc>
          <w:tcPr>
            <w:tcW w:w="1559" w:type="dxa"/>
          </w:tcPr>
          <w:p w:rsidR="00A24C4B" w:rsidRPr="00B759E6" w:rsidRDefault="00A24C4B" w:rsidP="00597B3C">
            <w:pPr>
              <w:rPr>
                <w:bCs/>
                <w:lang w:val="nl-NL"/>
              </w:rPr>
            </w:pPr>
          </w:p>
        </w:tc>
        <w:tc>
          <w:tcPr>
            <w:tcW w:w="1417" w:type="dxa"/>
          </w:tcPr>
          <w:p w:rsidR="00A24C4B" w:rsidRPr="00B759E6" w:rsidRDefault="00A24C4B" w:rsidP="00597B3C">
            <w:pPr>
              <w:rPr>
                <w:bCs/>
                <w:lang w:val="nl-NL"/>
              </w:rPr>
            </w:pPr>
            <w:proofErr w:type="spellStart"/>
            <w:r w:rsidRPr="00B759E6">
              <w:rPr>
                <w:bCs/>
                <w:lang w:val="nl-NL"/>
              </w:rPr>
              <w:t>Bartlema</w:t>
            </w:r>
            <w:proofErr w:type="spellEnd"/>
          </w:p>
        </w:tc>
        <w:tc>
          <w:tcPr>
            <w:tcW w:w="1560" w:type="dxa"/>
          </w:tcPr>
          <w:p w:rsidR="00A24C4B" w:rsidRPr="00B759E6" w:rsidRDefault="00A24C4B" w:rsidP="00597B3C">
            <w:pPr>
              <w:rPr>
                <w:bCs/>
                <w:lang w:val="nl-NL"/>
              </w:rPr>
            </w:pPr>
            <w:r w:rsidRPr="00B759E6">
              <w:rPr>
                <w:bCs/>
                <w:lang w:val="nl-NL"/>
              </w:rPr>
              <w:t>chirurg</w:t>
            </w:r>
          </w:p>
        </w:tc>
        <w:tc>
          <w:tcPr>
            <w:tcW w:w="2062" w:type="dxa"/>
          </w:tcPr>
          <w:p w:rsidR="00A24C4B" w:rsidRPr="00B759E6" w:rsidRDefault="00A24C4B" w:rsidP="00597B3C">
            <w:pPr>
              <w:rPr>
                <w:lang w:val="nl-NL"/>
              </w:rPr>
            </w:pPr>
            <w:r w:rsidRPr="00B759E6">
              <w:rPr>
                <w:lang w:val="nl-NL"/>
              </w:rPr>
              <w:t>L</w:t>
            </w:r>
            <w:r>
              <w:rPr>
                <w:lang w:val="nl-NL"/>
              </w:rPr>
              <w:t>UMC</w:t>
            </w:r>
          </w:p>
        </w:tc>
      </w:tr>
      <w:tr w:rsidR="00A24C4B" w:rsidRPr="00057218" w:rsidTr="00597B3C">
        <w:trPr>
          <w:trHeight w:val="188"/>
        </w:trPr>
        <w:tc>
          <w:tcPr>
            <w:tcW w:w="1242" w:type="dxa"/>
          </w:tcPr>
          <w:p w:rsidR="00A24C4B" w:rsidRPr="00B759E6" w:rsidRDefault="00A24C4B" w:rsidP="00597B3C">
            <w:pPr>
              <w:rPr>
                <w:bCs/>
                <w:lang w:val="nl-NL"/>
              </w:rPr>
            </w:pPr>
            <w:r w:rsidRPr="00B759E6">
              <w:rPr>
                <w:bCs/>
                <w:lang w:val="nl-NL"/>
              </w:rPr>
              <w:t>Dr.</w:t>
            </w:r>
          </w:p>
        </w:tc>
        <w:tc>
          <w:tcPr>
            <w:tcW w:w="1418" w:type="dxa"/>
          </w:tcPr>
          <w:p w:rsidR="00A24C4B" w:rsidRPr="00B759E6" w:rsidRDefault="00A24C4B" w:rsidP="00597B3C">
            <w:pPr>
              <w:rPr>
                <w:bCs/>
                <w:lang w:val="nl-NL"/>
              </w:rPr>
            </w:pPr>
            <w:r w:rsidRPr="00B759E6">
              <w:rPr>
                <w:bCs/>
                <w:lang w:val="nl-NL"/>
              </w:rPr>
              <w:t>J.</w:t>
            </w:r>
          </w:p>
        </w:tc>
        <w:tc>
          <w:tcPr>
            <w:tcW w:w="1276" w:type="dxa"/>
          </w:tcPr>
          <w:p w:rsidR="00A24C4B" w:rsidRPr="00B759E6" w:rsidRDefault="00A24C4B" w:rsidP="00597B3C">
            <w:pPr>
              <w:rPr>
                <w:bCs/>
                <w:lang w:val="nl-NL"/>
              </w:rPr>
            </w:pPr>
            <w:r>
              <w:rPr>
                <w:bCs/>
                <w:lang w:val="nl-NL"/>
              </w:rPr>
              <w:t>Jochem</w:t>
            </w:r>
          </w:p>
        </w:tc>
        <w:tc>
          <w:tcPr>
            <w:tcW w:w="1559" w:type="dxa"/>
          </w:tcPr>
          <w:p w:rsidR="00A24C4B" w:rsidRPr="00B759E6" w:rsidRDefault="00A24C4B" w:rsidP="00597B3C">
            <w:pPr>
              <w:rPr>
                <w:bCs/>
                <w:lang w:val="nl-NL"/>
              </w:rPr>
            </w:pPr>
          </w:p>
        </w:tc>
        <w:tc>
          <w:tcPr>
            <w:tcW w:w="1417" w:type="dxa"/>
          </w:tcPr>
          <w:p w:rsidR="00A24C4B" w:rsidRPr="00B759E6" w:rsidRDefault="00A24C4B" w:rsidP="00597B3C">
            <w:pPr>
              <w:rPr>
                <w:bCs/>
                <w:lang w:val="nl-NL"/>
              </w:rPr>
            </w:pPr>
            <w:r>
              <w:rPr>
                <w:bCs/>
                <w:lang w:val="nl-NL"/>
              </w:rPr>
              <w:t>Nagels</w:t>
            </w:r>
          </w:p>
        </w:tc>
        <w:tc>
          <w:tcPr>
            <w:tcW w:w="1560" w:type="dxa"/>
          </w:tcPr>
          <w:p w:rsidR="00A24C4B" w:rsidRPr="00B759E6" w:rsidRDefault="00A24C4B" w:rsidP="00597B3C">
            <w:pPr>
              <w:rPr>
                <w:bCs/>
                <w:lang w:val="nl-NL"/>
              </w:rPr>
            </w:pPr>
            <w:r w:rsidRPr="00B759E6">
              <w:rPr>
                <w:bCs/>
                <w:lang w:val="nl-NL"/>
              </w:rPr>
              <w:t>Orthopedisch chirurg</w:t>
            </w:r>
          </w:p>
        </w:tc>
        <w:tc>
          <w:tcPr>
            <w:tcW w:w="2062" w:type="dxa"/>
          </w:tcPr>
          <w:p w:rsidR="00A24C4B" w:rsidRPr="00B759E6" w:rsidRDefault="00A24C4B" w:rsidP="00597B3C">
            <w:pPr>
              <w:rPr>
                <w:bCs/>
                <w:lang w:val="nl-NL"/>
              </w:rPr>
            </w:pPr>
            <w:r>
              <w:rPr>
                <w:bCs/>
                <w:lang w:val="nl-NL"/>
              </w:rPr>
              <w:t>LUMC</w:t>
            </w:r>
          </w:p>
        </w:tc>
      </w:tr>
      <w:tr w:rsidR="00A24C4B" w:rsidRPr="00057218" w:rsidTr="00597B3C">
        <w:trPr>
          <w:trHeight w:val="188"/>
        </w:trPr>
        <w:tc>
          <w:tcPr>
            <w:tcW w:w="1242" w:type="dxa"/>
          </w:tcPr>
          <w:p w:rsidR="00A24C4B" w:rsidRPr="00B759E6" w:rsidRDefault="00A24C4B" w:rsidP="00597B3C">
            <w:pPr>
              <w:rPr>
                <w:bCs/>
                <w:lang w:val="nl-NL"/>
              </w:rPr>
            </w:pPr>
            <w:r w:rsidRPr="00B759E6">
              <w:rPr>
                <w:bCs/>
                <w:lang w:val="nl-NL"/>
              </w:rPr>
              <w:t>Prof.</w:t>
            </w:r>
            <w:r>
              <w:rPr>
                <w:bCs/>
                <w:lang w:val="nl-NL"/>
              </w:rPr>
              <w:t xml:space="preserve"> </w:t>
            </w:r>
            <w:r w:rsidRPr="00B759E6">
              <w:rPr>
                <w:bCs/>
                <w:lang w:val="nl-NL"/>
              </w:rPr>
              <w:t>dr.</w:t>
            </w:r>
          </w:p>
        </w:tc>
        <w:tc>
          <w:tcPr>
            <w:tcW w:w="1418" w:type="dxa"/>
          </w:tcPr>
          <w:p w:rsidR="00A24C4B" w:rsidRPr="00B759E6" w:rsidRDefault="00A24C4B" w:rsidP="00597B3C">
            <w:pPr>
              <w:rPr>
                <w:bCs/>
                <w:lang w:val="nl-NL"/>
              </w:rPr>
            </w:pPr>
            <w:r w:rsidRPr="00B759E6">
              <w:rPr>
                <w:bCs/>
                <w:lang w:val="nl-NL"/>
              </w:rPr>
              <w:t>R.G.H.H.</w:t>
            </w:r>
          </w:p>
        </w:tc>
        <w:tc>
          <w:tcPr>
            <w:tcW w:w="1276" w:type="dxa"/>
          </w:tcPr>
          <w:p w:rsidR="00A24C4B" w:rsidRPr="00B759E6" w:rsidRDefault="00A24C4B" w:rsidP="00597B3C">
            <w:pPr>
              <w:rPr>
                <w:bCs/>
                <w:lang w:val="nl-NL"/>
              </w:rPr>
            </w:pPr>
            <w:r w:rsidRPr="00B759E6">
              <w:rPr>
                <w:bCs/>
                <w:lang w:val="nl-NL"/>
              </w:rPr>
              <w:t>Rob</w:t>
            </w:r>
          </w:p>
        </w:tc>
        <w:tc>
          <w:tcPr>
            <w:tcW w:w="1559" w:type="dxa"/>
          </w:tcPr>
          <w:p w:rsidR="00A24C4B" w:rsidRPr="00B759E6" w:rsidRDefault="00A24C4B" w:rsidP="00597B3C">
            <w:pPr>
              <w:rPr>
                <w:bCs/>
                <w:lang w:val="nl-NL"/>
              </w:rPr>
            </w:pPr>
          </w:p>
        </w:tc>
        <w:tc>
          <w:tcPr>
            <w:tcW w:w="1417" w:type="dxa"/>
          </w:tcPr>
          <w:p w:rsidR="00A24C4B" w:rsidRPr="00B759E6" w:rsidRDefault="00A24C4B" w:rsidP="00597B3C">
            <w:pPr>
              <w:rPr>
                <w:bCs/>
                <w:lang w:val="nl-NL"/>
              </w:rPr>
            </w:pPr>
            <w:r w:rsidRPr="00B759E6">
              <w:rPr>
                <w:bCs/>
                <w:lang w:val="nl-NL"/>
              </w:rPr>
              <w:t>Nelissen</w:t>
            </w:r>
          </w:p>
        </w:tc>
        <w:tc>
          <w:tcPr>
            <w:tcW w:w="1560" w:type="dxa"/>
          </w:tcPr>
          <w:p w:rsidR="00A24C4B" w:rsidRPr="00B759E6" w:rsidRDefault="00A24C4B" w:rsidP="00597B3C">
            <w:pPr>
              <w:rPr>
                <w:bCs/>
                <w:lang w:val="nl-NL"/>
              </w:rPr>
            </w:pPr>
            <w:r w:rsidRPr="00B759E6">
              <w:rPr>
                <w:bCs/>
                <w:lang w:val="nl-NL"/>
              </w:rPr>
              <w:t>Orthopedisch chirurg</w:t>
            </w:r>
          </w:p>
        </w:tc>
        <w:tc>
          <w:tcPr>
            <w:tcW w:w="2062" w:type="dxa"/>
          </w:tcPr>
          <w:p w:rsidR="00A24C4B" w:rsidRPr="00B759E6" w:rsidRDefault="00A24C4B" w:rsidP="00597B3C">
            <w:pPr>
              <w:rPr>
                <w:bCs/>
                <w:lang w:val="nl-NL"/>
              </w:rPr>
            </w:pPr>
            <w:r>
              <w:rPr>
                <w:bCs/>
                <w:lang w:val="nl-NL"/>
              </w:rPr>
              <w:t>LUMC</w:t>
            </w:r>
          </w:p>
        </w:tc>
      </w:tr>
    </w:tbl>
    <w:p w:rsidR="00A24C4B" w:rsidRPr="00F10148" w:rsidRDefault="00A24C4B" w:rsidP="00A24C4B">
      <w:pPr>
        <w:spacing w:after="200" w:afterAutospacing="0"/>
        <w:rPr>
          <w:lang w:val="nl-NL"/>
        </w:rPr>
      </w:pPr>
    </w:p>
    <w:p w:rsidR="00A24C4B" w:rsidRPr="00F10148" w:rsidRDefault="00A24C4B" w:rsidP="00A24C4B">
      <w:pPr>
        <w:spacing w:after="200" w:afterAutospacing="0"/>
        <w:rPr>
          <w:b/>
          <w:bCs/>
          <w:sz w:val="28"/>
          <w:szCs w:val="28"/>
          <w:lang w:val="nl-NL"/>
        </w:rPr>
      </w:pPr>
      <w:r>
        <w:rPr>
          <w:b/>
          <w:bCs/>
          <w:sz w:val="28"/>
          <w:szCs w:val="28"/>
          <w:lang w:val="nl-NL"/>
        </w:rPr>
        <w:t xml:space="preserve">Dagprogramma indeling </w:t>
      </w:r>
      <w:r w:rsidRPr="00F10148">
        <w:rPr>
          <w:b/>
          <w:bCs/>
          <w:sz w:val="28"/>
          <w:szCs w:val="28"/>
          <w:lang w:val="nl-NL"/>
        </w:rPr>
        <w:t xml:space="preserve"> </w:t>
      </w:r>
    </w:p>
    <w:p w:rsidR="00A24C4B" w:rsidRDefault="00A24C4B" w:rsidP="00A24C4B">
      <w:pPr>
        <w:ind w:left="567" w:hanging="425"/>
        <w:rPr>
          <w:rFonts w:ascii="Arial" w:hAnsi="Arial" w:cs="Arial"/>
          <w:b/>
          <w:bCs/>
        </w:rPr>
      </w:pPr>
      <w:r>
        <w:rPr>
          <w:rFonts w:ascii="Arial" w:hAnsi="Arial" w:cs="Arial"/>
        </w:rPr>
        <w:t>08.30 </w:t>
      </w:r>
      <w:r>
        <w:rPr>
          <w:rFonts w:ascii="Arial" w:hAnsi="Arial" w:cs="Arial"/>
        </w:rPr>
        <w:tab/>
      </w:r>
      <w:r>
        <w:rPr>
          <w:rFonts w:ascii="Arial" w:hAnsi="Arial" w:cs="Arial"/>
          <w:b/>
          <w:bCs/>
        </w:rPr>
        <w:t>Registration and coffee</w:t>
      </w:r>
    </w:p>
    <w:p w:rsidR="00A24C4B" w:rsidRDefault="00A24C4B" w:rsidP="00A24C4B">
      <w:pPr>
        <w:ind w:left="1414" w:hanging="1272"/>
        <w:rPr>
          <w:rFonts w:ascii="Arial" w:hAnsi="Arial" w:cs="Arial"/>
        </w:rPr>
      </w:pPr>
      <w:r>
        <w:rPr>
          <w:rFonts w:ascii="Arial" w:hAnsi="Arial" w:cs="Arial"/>
        </w:rPr>
        <w:t>09.00</w:t>
      </w:r>
      <w:r>
        <w:rPr>
          <w:rFonts w:ascii="Arial" w:hAnsi="Arial" w:cs="Arial"/>
        </w:rPr>
        <w:tab/>
      </w:r>
      <w:r>
        <w:rPr>
          <w:rFonts w:ascii="Arial" w:hAnsi="Arial" w:cs="Arial"/>
        </w:rPr>
        <w:tab/>
      </w:r>
      <w:r>
        <w:rPr>
          <w:rFonts w:ascii="Arial" w:hAnsi="Arial" w:cs="Arial"/>
          <w:b/>
          <w:bCs/>
        </w:rPr>
        <w:t>Welcome and introduction</w:t>
      </w:r>
      <w:r>
        <w:rPr>
          <w:rFonts w:ascii="Arial" w:hAnsi="Arial" w:cs="Arial"/>
          <w:b/>
          <w:bCs/>
        </w:rPr>
        <w:br/>
      </w:r>
      <w:proofErr w:type="spellStart"/>
      <w:r>
        <w:rPr>
          <w:rFonts w:ascii="Arial" w:hAnsi="Arial" w:cs="Arial"/>
        </w:rPr>
        <w:t>Martijn</w:t>
      </w:r>
      <w:proofErr w:type="spellEnd"/>
      <w:r>
        <w:rPr>
          <w:rFonts w:ascii="Arial" w:hAnsi="Arial" w:cs="Arial"/>
        </w:rPr>
        <w:t xml:space="preserve"> </w:t>
      </w:r>
      <w:proofErr w:type="spellStart"/>
      <w:r>
        <w:rPr>
          <w:rFonts w:ascii="Arial" w:hAnsi="Arial" w:cs="Arial"/>
        </w:rPr>
        <w:t>Malessy</w:t>
      </w:r>
      <w:proofErr w:type="spellEnd"/>
    </w:p>
    <w:p w:rsidR="00A24C4B" w:rsidRDefault="00A24C4B" w:rsidP="00A24C4B">
      <w:pPr>
        <w:ind w:left="1414" w:hanging="1414"/>
        <w:rPr>
          <w:rFonts w:ascii="Arial" w:hAnsi="Arial" w:cs="Arial"/>
        </w:rPr>
      </w:pPr>
      <w:r>
        <w:rPr>
          <w:rFonts w:ascii="Arial" w:hAnsi="Arial" w:cs="Arial"/>
        </w:rPr>
        <w:t>09.05             </w:t>
      </w:r>
      <w:bookmarkStart w:id="1" w:name="_Hlk2855458"/>
      <w:r>
        <w:rPr>
          <w:rFonts w:ascii="Arial" w:hAnsi="Arial" w:cs="Arial"/>
          <w:b/>
          <w:bCs/>
        </w:rPr>
        <w:t>The ankle area</w:t>
      </w:r>
      <w:r>
        <w:rPr>
          <w:rFonts w:ascii="Arial" w:hAnsi="Arial" w:cs="Arial"/>
        </w:rPr>
        <w:br/>
      </w:r>
      <w:proofErr w:type="spellStart"/>
      <w:r>
        <w:rPr>
          <w:rFonts w:ascii="Arial" w:hAnsi="Arial" w:cs="Arial"/>
        </w:rPr>
        <w:t>Jochem</w:t>
      </w:r>
      <w:proofErr w:type="spellEnd"/>
      <w:r>
        <w:rPr>
          <w:rFonts w:ascii="Arial" w:hAnsi="Arial" w:cs="Arial"/>
        </w:rPr>
        <w:t xml:space="preserve"> </w:t>
      </w:r>
      <w:proofErr w:type="spellStart"/>
      <w:r>
        <w:rPr>
          <w:rFonts w:ascii="Arial" w:hAnsi="Arial" w:cs="Arial"/>
        </w:rPr>
        <w:t>Nagels</w:t>
      </w:r>
      <w:proofErr w:type="spellEnd"/>
    </w:p>
    <w:bookmarkEnd w:id="1"/>
    <w:p w:rsidR="00A24C4B" w:rsidRDefault="00A24C4B" w:rsidP="00A24C4B">
      <w:pPr>
        <w:rPr>
          <w:rFonts w:ascii="Arial" w:hAnsi="Arial" w:cs="Arial"/>
          <w:b/>
          <w:bCs/>
        </w:rPr>
      </w:pPr>
      <w:r>
        <w:rPr>
          <w:rFonts w:ascii="Arial" w:hAnsi="Arial" w:cs="Arial"/>
        </w:rPr>
        <w:t>09.15</w:t>
      </w:r>
      <w:r>
        <w:rPr>
          <w:rFonts w:ascii="Arial" w:hAnsi="Arial" w:cs="Arial"/>
        </w:rPr>
        <w:tab/>
      </w:r>
      <w:r>
        <w:rPr>
          <w:rFonts w:ascii="Arial" w:hAnsi="Arial" w:cs="Arial"/>
        </w:rPr>
        <w:tab/>
      </w:r>
      <w:r>
        <w:rPr>
          <w:rFonts w:ascii="Arial" w:hAnsi="Arial" w:cs="Arial"/>
          <w:b/>
          <w:bCs/>
        </w:rPr>
        <w:t>Medial approach to the ankle and foot</w:t>
      </w:r>
    </w:p>
    <w:p w:rsidR="00A24C4B" w:rsidRDefault="00A24C4B" w:rsidP="00A24C4B">
      <w:pPr>
        <w:ind w:left="1416" w:hanging="1416"/>
        <w:rPr>
          <w:rFonts w:ascii="Arial" w:hAnsi="Arial" w:cs="Arial"/>
        </w:rPr>
      </w:pPr>
      <w:r>
        <w:rPr>
          <w:rFonts w:ascii="Arial" w:hAnsi="Arial" w:cs="Arial"/>
        </w:rPr>
        <w:lastRenderedPageBreak/>
        <w:t>09.50</w:t>
      </w:r>
      <w:r>
        <w:rPr>
          <w:rFonts w:ascii="Arial" w:hAnsi="Arial" w:cs="Arial"/>
        </w:rPr>
        <w:tab/>
      </w:r>
      <w:r>
        <w:rPr>
          <w:rFonts w:ascii="Arial" w:hAnsi="Arial" w:cs="Arial"/>
          <w:b/>
          <w:bCs/>
          <w:color w:val="000000"/>
        </w:rPr>
        <w:t>The anterior and lateral knee area</w:t>
      </w:r>
      <w:r>
        <w:rPr>
          <w:rFonts w:ascii="Arial" w:hAnsi="Arial" w:cs="Arial"/>
        </w:rPr>
        <w:br/>
      </w:r>
      <w:proofErr w:type="spellStart"/>
      <w:r>
        <w:rPr>
          <w:rFonts w:ascii="Arial" w:hAnsi="Arial" w:cs="Arial"/>
        </w:rPr>
        <w:t>Jochem</w:t>
      </w:r>
      <w:proofErr w:type="spellEnd"/>
      <w:r>
        <w:rPr>
          <w:rFonts w:ascii="Arial" w:hAnsi="Arial" w:cs="Arial"/>
        </w:rPr>
        <w:t xml:space="preserve"> </w:t>
      </w:r>
      <w:proofErr w:type="spellStart"/>
      <w:r>
        <w:rPr>
          <w:rFonts w:ascii="Arial" w:hAnsi="Arial" w:cs="Arial"/>
        </w:rPr>
        <w:t>Nagels</w:t>
      </w:r>
      <w:proofErr w:type="spellEnd"/>
    </w:p>
    <w:p w:rsidR="00A24C4B" w:rsidRDefault="00A24C4B" w:rsidP="00A24C4B">
      <w:pPr>
        <w:rPr>
          <w:rFonts w:ascii="Arial" w:hAnsi="Arial" w:cs="Arial"/>
          <w:b/>
          <w:bCs/>
          <w:color w:val="000000"/>
        </w:rPr>
      </w:pPr>
      <w:r>
        <w:rPr>
          <w:rFonts w:ascii="Arial" w:hAnsi="Arial" w:cs="Arial"/>
          <w:bCs/>
          <w:color w:val="000000"/>
        </w:rPr>
        <w:t>10.00</w:t>
      </w:r>
      <w:r>
        <w:rPr>
          <w:rFonts w:ascii="Arial" w:hAnsi="Arial" w:cs="Arial"/>
          <w:b/>
          <w:bCs/>
          <w:color w:val="000000"/>
        </w:rPr>
        <w:tab/>
      </w:r>
      <w:r>
        <w:rPr>
          <w:rFonts w:ascii="Arial" w:hAnsi="Arial" w:cs="Arial"/>
          <w:b/>
          <w:bCs/>
          <w:color w:val="000000"/>
        </w:rPr>
        <w:tab/>
      </w:r>
      <w:r>
        <w:rPr>
          <w:rFonts w:ascii="Arial" w:hAnsi="Arial" w:cs="Arial"/>
          <w:b/>
          <w:bCs/>
        </w:rPr>
        <w:t>The anter</w:t>
      </w:r>
      <w:r>
        <w:rPr>
          <w:rFonts w:ascii="Arial" w:hAnsi="Arial" w:cs="Arial"/>
          <w:b/>
          <w:bCs/>
          <w:color w:val="000000"/>
        </w:rPr>
        <w:t>ior</w:t>
      </w:r>
      <w:r>
        <w:rPr>
          <w:rFonts w:ascii="Arial" w:hAnsi="Arial" w:cs="Arial"/>
          <w:b/>
          <w:bCs/>
        </w:rPr>
        <w:t xml:space="preserve"> and lateral approach to the knee</w:t>
      </w:r>
      <w:r>
        <w:rPr>
          <w:rFonts w:ascii="Arial" w:hAnsi="Arial" w:cs="Arial"/>
          <w:b/>
          <w:bCs/>
          <w:color w:val="000000"/>
        </w:rPr>
        <w:t xml:space="preserve"> </w:t>
      </w:r>
    </w:p>
    <w:p w:rsidR="00A24C4B" w:rsidRDefault="00A24C4B" w:rsidP="00A24C4B">
      <w:pPr>
        <w:rPr>
          <w:rFonts w:ascii="Arial" w:hAnsi="Arial" w:cs="Arial"/>
          <w:b/>
          <w:bCs/>
        </w:rPr>
      </w:pPr>
      <w:r>
        <w:rPr>
          <w:rFonts w:ascii="Arial" w:hAnsi="Arial" w:cs="Arial"/>
          <w:color w:val="000000"/>
        </w:rPr>
        <w:t>10.40</w:t>
      </w:r>
      <w:r>
        <w:rPr>
          <w:rFonts w:ascii="Arial" w:hAnsi="Arial" w:cs="Arial"/>
          <w:color w:val="000000"/>
        </w:rPr>
        <w:tab/>
      </w:r>
      <w:r>
        <w:rPr>
          <w:rFonts w:ascii="Arial" w:hAnsi="Arial" w:cs="Arial"/>
          <w:color w:val="000000"/>
        </w:rPr>
        <w:tab/>
      </w:r>
      <w:r>
        <w:rPr>
          <w:rFonts w:ascii="Arial" w:hAnsi="Arial" w:cs="Arial"/>
          <w:b/>
          <w:bCs/>
        </w:rPr>
        <w:t>Coffee break</w:t>
      </w:r>
    </w:p>
    <w:p w:rsidR="00A24C4B" w:rsidRDefault="00A24C4B" w:rsidP="00A24C4B">
      <w:pPr>
        <w:ind w:left="1416" w:hanging="1416"/>
        <w:rPr>
          <w:rFonts w:ascii="Arial" w:hAnsi="Arial" w:cs="Arial"/>
        </w:rPr>
      </w:pPr>
      <w:r>
        <w:rPr>
          <w:rFonts w:ascii="Arial" w:hAnsi="Arial" w:cs="Arial"/>
        </w:rPr>
        <w:t>10.50</w:t>
      </w:r>
      <w:r>
        <w:rPr>
          <w:rFonts w:ascii="Arial" w:hAnsi="Arial" w:cs="Arial"/>
        </w:rPr>
        <w:tab/>
      </w:r>
      <w:r>
        <w:rPr>
          <w:rFonts w:ascii="Arial" w:hAnsi="Arial" w:cs="Arial"/>
          <w:b/>
          <w:color w:val="000000"/>
        </w:rPr>
        <w:t>The</w:t>
      </w:r>
      <w:r>
        <w:rPr>
          <w:rFonts w:ascii="Arial" w:hAnsi="Arial" w:cs="Arial"/>
          <w:color w:val="000000"/>
        </w:rPr>
        <w:t xml:space="preserve"> </w:t>
      </w:r>
      <w:r>
        <w:rPr>
          <w:rFonts w:ascii="Arial" w:hAnsi="Arial" w:cs="Arial"/>
          <w:b/>
          <w:bCs/>
        </w:rPr>
        <w:t>posterior knee area</w:t>
      </w:r>
      <w:r>
        <w:rPr>
          <w:rFonts w:ascii="Arial" w:hAnsi="Arial" w:cs="Arial"/>
        </w:rPr>
        <w:br/>
      </w:r>
      <w:proofErr w:type="spellStart"/>
      <w:r>
        <w:rPr>
          <w:rFonts w:ascii="Arial" w:hAnsi="Arial" w:cs="Arial"/>
        </w:rPr>
        <w:t>Jochem</w:t>
      </w:r>
      <w:proofErr w:type="spellEnd"/>
      <w:r>
        <w:rPr>
          <w:rFonts w:ascii="Arial" w:hAnsi="Arial" w:cs="Arial"/>
        </w:rPr>
        <w:t xml:space="preserve"> </w:t>
      </w:r>
      <w:proofErr w:type="spellStart"/>
      <w:r>
        <w:rPr>
          <w:rFonts w:ascii="Arial" w:hAnsi="Arial" w:cs="Arial"/>
        </w:rPr>
        <w:t>Nagels</w:t>
      </w:r>
      <w:proofErr w:type="spellEnd"/>
    </w:p>
    <w:p w:rsidR="00A24C4B" w:rsidRDefault="00A24C4B" w:rsidP="00A24C4B">
      <w:pPr>
        <w:spacing w:line="259" w:lineRule="exact"/>
        <w:rPr>
          <w:rFonts w:ascii="Arial" w:hAnsi="Arial" w:cs="Arial"/>
        </w:rPr>
      </w:pPr>
      <w:r>
        <w:rPr>
          <w:rFonts w:ascii="Arial" w:hAnsi="Arial" w:cs="Arial"/>
        </w:rPr>
        <w:t>11.00</w:t>
      </w:r>
      <w:r>
        <w:rPr>
          <w:rFonts w:ascii="Arial" w:hAnsi="Arial" w:cs="Arial"/>
        </w:rPr>
        <w:tab/>
      </w:r>
      <w:r>
        <w:rPr>
          <w:rFonts w:ascii="Arial" w:hAnsi="Arial" w:cs="Arial"/>
        </w:rPr>
        <w:tab/>
      </w:r>
      <w:r>
        <w:rPr>
          <w:rFonts w:ascii="Arial" w:hAnsi="Arial" w:cs="Arial"/>
          <w:b/>
          <w:bCs/>
        </w:rPr>
        <w:t>Posterior approach to the knee</w:t>
      </w:r>
      <w:r>
        <w:rPr>
          <w:rFonts w:ascii="Arial" w:hAnsi="Arial" w:cs="Arial"/>
          <w:b/>
          <w:bCs/>
          <w:color w:val="000000"/>
        </w:rPr>
        <w:t xml:space="preserve"> </w:t>
      </w:r>
      <w:r>
        <w:rPr>
          <w:rFonts w:ascii="Arial" w:hAnsi="Arial" w:cs="Arial"/>
          <w:b/>
          <w:bCs/>
        </w:rPr>
        <w:t>              </w:t>
      </w:r>
    </w:p>
    <w:p w:rsidR="00A24C4B" w:rsidRPr="001F21DB" w:rsidRDefault="00A24C4B" w:rsidP="00A24C4B">
      <w:pPr>
        <w:ind w:left="1416" w:hanging="1416"/>
        <w:rPr>
          <w:rFonts w:ascii="Arial" w:hAnsi="Arial" w:cs="Arial"/>
          <w:b/>
          <w:bCs/>
        </w:rPr>
      </w:pPr>
      <w:r>
        <w:rPr>
          <w:rFonts w:ascii="Arial" w:hAnsi="Arial" w:cs="Arial"/>
        </w:rPr>
        <w:t>11.30</w:t>
      </w:r>
      <w:r>
        <w:rPr>
          <w:rFonts w:ascii="Arial" w:hAnsi="Arial" w:cs="Arial"/>
        </w:rPr>
        <w:tab/>
      </w:r>
      <w:r>
        <w:rPr>
          <w:rFonts w:ascii="Arial" w:hAnsi="Arial" w:cs="Arial"/>
          <w:b/>
          <w:bCs/>
        </w:rPr>
        <w:t>Gluteal region</w:t>
      </w:r>
      <w:r>
        <w:rPr>
          <w:rFonts w:ascii="Arial" w:hAnsi="Arial" w:cs="Arial"/>
          <w:b/>
          <w:bCs/>
        </w:rPr>
        <w:br/>
      </w:r>
      <w:r>
        <w:rPr>
          <w:rFonts w:ascii="Arial" w:hAnsi="Arial" w:cs="Arial"/>
        </w:rPr>
        <w:t xml:space="preserve">Willem </w:t>
      </w:r>
      <w:proofErr w:type="spellStart"/>
      <w:r>
        <w:rPr>
          <w:rFonts w:ascii="Arial" w:hAnsi="Arial" w:cs="Arial"/>
        </w:rPr>
        <w:t>Pondaag</w:t>
      </w:r>
      <w:proofErr w:type="spellEnd"/>
    </w:p>
    <w:p w:rsidR="00A24C4B" w:rsidRDefault="00A24C4B" w:rsidP="00A24C4B">
      <w:pPr>
        <w:rPr>
          <w:rFonts w:ascii="Arial" w:hAnsi="Arial" w:cs="Arial"/>
          <w:b/>
          <w:bCs/>
        </w:rPr>
      </w:pPr>
      <w:r>
        <w:rPr>
          <w:rFonts w:ascii="Arial" w:hAnsi="Arial" w:cs="Arial"/>
        </w:rPr>
        <w:t>11.40            </w:t>
      </w:r>
      <w:r>
        <w:rPr>
          <w:rFonts w:ascii="Arial" w:hAnsi="Arial" w:cs="Arial"/>
        </w:rPr>
        <w:tab/>
      </w:r>
      <w:proofErr w:type="spellStart"/>
      <w:r>
        <w:rPr>
          <w:rFonts w:ascii="Arial" w:hAnsi="Arial" w:cs="Arial"/>
          <w:b/>
          <w:bCs/>
        </w:rPr>
        <w:t>Subgluteal</w:t>
      </w:r>
      <w:proofErr w:type="spellEnd"/>
      <w:r>
        <w:rPr>
          <w:rFonts w:ascii="Arial" w:hAnsi="Arial" w:cs="Arial"/>
          <w:b/>
          <w:bCs/>
        </w:rPr>
        <w:t xml:space="preserve"> space and dorsal approach to the hip</w:t>
      </w:r>
    </w:p>
    <w:p w:rsidR="00A24C4B" w:rsidRPr="001F21DB" w:rsidRDefault="00A24C4B" w:rsidP="00A24C4B">
      <w:pPr>
        <w:rPr>
          <w:rFonts w:ascii="Arial" w:hAnsi="Arial" w:cs="Arial"/>
          <w:b/>
          <w:bCs/>
        </w:rPr>
      </w:pPr>
      <w:r>
        <w:rPr>
          <w:rFonts w:ascii="Arial" w:hAnsi="Arial" w:cs="Arial"/>
        </w:rPr>
        <w:t>12.30             </w:t>
      </w:r>
      <w:r>
        <w:rPr>
          <w:rFonts w:ascii="Arial" w:hAnsi="Arial" w:cs="Arial"/>
        </w:rPr>
        <w:tab/>
      </w:r>
      <w:r>
        <w:rPr>
          <w:rFonts w:ascii="Arial" w:hAnsi="Arial" w:cs="Arial"/>
          <w:b/>
          <w:bCs/>
        </w:rPr>
        <w:t>Lunch</w:t>
      </w:r>
    </w:p>
    <w:p w:rsidR="00A24C4B" w:rsidRDefault="00A24C4B" w:rsidP="00A24C4B">
      <w:pPr>
        <w:ind w:left="1416" w:right="-20" w:hanging="1416"/>
        <w:rPr>
          <w:rFonts w:ascii="Arial" w:hAnsi="Arial" w:cs="Arial"/>
        </w:rPr>
      </w:pPr>
      <w:r>
        <w:rPr>
          <w:rFonts w:ascii="Arial" w:hAnsi="Arial" w:cs="Arial"/>
        </w:rPr>
        <w:t>13.30</w:t>
      </w:r>
      <w:r>
        <w:rPr>
          <w:rFonts w:ascii="Arial" w:hAnsi="Arial" w:cs="Arial"/>
        </w:rPr>
        <w:tab/>
      </w:r>
      <w:r>
        <w:rPr>
          <w:rFonts w:ascii="Arial" w:hAnsi="Arial" w:cs="Arial"/>
          <w:b/>
        </w:rPr>
        <w:t>The ventral upper leg</w:t>
      </w:r>
      <w:r>
        <w:rPr>
          <w:rFonts w:ascii="Arial" w:hAnsi="Arial" w:cs="Arial"/>
        </w:rPr>
        <w:br/>
      </w:r>
      <w:proofErr w:type="spellStart"/>
      <w:r>
        <w:rPr>
          <w:rFonts w:ascii="Arial" w:hAnsi="Arial" w:cs="Arial"/>
        </w:rPr>
        <w:t>Kees</w:t>
      </w:r>
      <w:proofErr w:type="spellEnd"/>
      <w:r>
        <w:rPr>
          <w:rFonts w:ascii="Arial" w:hAnsi="Arial" w:cs="Arial"/>
        </w:rPr>
        <w:t xml:space="preserve"> </w:t>
      </w:r>
      <w:proofErr w:type="spellStart"/>
      <w:r>
        <w:rPr>
          <w:rFonts w:ascii="Arial" w:hAnsi="Arial" w:cs="Arial"/>
        </w:rPr>
        <w:t>Bartlema</w:t>
      </w:r>
      <w:proofErr w:type="spellEnd"/>
    </w:p>
    <w:p w:rsidR="00A24C4B" w:rsidRDefault="00A24C4B" w:rsidP="00A24C4B">
      <w:pPr>
        <w:ind w:right="-20"/>
        <w:rPr>
          <w:rFonts w:ascii="Arial" w:hAnsi="Arial" w:cs="Arial"/>
          <w:b/>
          <w:bCs/>
        </w:rPr>
      </w:pPr>
      <w:r>
        <w:rPr>
          <w:rFonts w:ascii="Arial" w:hAnsi="Arial" w:cs="Arial"/>
        </w:rPr>
        <w:t>13.40</w:t>
      </w:r>
      <w:r>
        <w:rPr>
          <w:rFonts w:ascii="Arial" w:hAnsi="Arial" w:cs="Arial"/>
        </w:rPr>
        <w:tab/>
      </w:r>
      <w:r>
        <w:rPr>
          <w:rFonts w:ascii="Arial" w:hAnsi="Arial" w:cs="Arial"/>
        </w:rPr>
        <w:tab/>
      </w:r>
      <w:r>
        <w:rPr>
          <w:rFonts w:ascii="Arial" w:hAnsi="Arial" w:cs="Arial"/>
          <w:b/>
        </w:rPr>
        <w:t>Ventral a</w:t>
      </w:r>
      <w:r>
        <w:rPr>
          <w:rFonts w:ascii="Arial" w:hAnsi="Arial" w:cs="Arial"/>
          <w:b/>
          <w:bCs/>
        </w:rPr>
        <w:t>pproach to the upper leg</w:t>
      </w:r>
    </w:p>
    <w:p w:rsidR="00A24C4B" w:rsidRDefault="00A24C4B" w:rsidP="00A24C4B">
      <w:pPr>
        <w:ind w:right="-20"/>
        <w:rPr>
          <w:rFonts w:ascii="Arial" w:hAnsi="Arial" w:cs="Arial"/>
          <w:b/>
          <w:bCs/>
        </w:rPr>
      </w:pPr>
      <w:r>
        <w:rPr>
          <w:rFonts w:ascii="Arial" w:hAnsi="Arial" w:cs="Arial"/>
        </w:rPr>
        <w:t>14.45</w:t>
      </w:r>
      <w:r>
        <w:rPr>
          <w:rFonts w:ascii="Arial" w:hAnsi="Arial" w:cs="Arial"/>
        </w:rPr>
        <w:tab/>
      </w:r>
      <w:r>
        <w:rPr>
          <w:rFonts w:ascii="Arial" w:hAnsi="Arial" w:cs="Arial"/>
        </w:rPr>
        <w:tab/>
      </w:r>
      <w:r>
        <w:rPr>
          <w:rFonts w:ascii="Arial" w:hAnsi="Arial" w:cs="Arial"/>
          <w:b/>
          <w:bCs/>
        </w:rPr>
        <w:t>Coffee/tea break</w:t>
      </w:r>
    </w:p>
    <w:p w:rsidR="00A24C4B" w:rsidRDefault="00A24C4B" w:rsidP="00A24C4B">
      <w:pPr>
        <w:ind w:left="1416" w:right="-20" w:hanging="1416"/>
        <w:rPr>
          <w:rFonts w:ascii="Arial" w:hAnsi="Arial" w:cs="Arial"/>
        </w:rPr>
      </w:pPr>
      <w:r>
        <w:rPr>
          <w:rFonts w:ascii="Arial" w:hAnsi="Arial" w:cs="Arial"/>
        </w:rPr>
        <w:t>15.00</w:t>
      </w:r>
      <w:r>
        <w:rPr>
          <w:rFonts w:ascii="Arial" w:hAnsi="Arial" w:cs="Arial"/>
        </w:rPr>
        <w:tab/>
      </w:r>
      <w:r>
        <w:rPr>
          <w:rFonts w:ascii="Arial" w:hAnsi="Arial" w:cs="Arial"/>
          <w:b/>
          <w:bCs/>
        </w:rPr>
        <w:t>Lumbosacral plexus</w:t>
      </w:r>
      <w:r>
        <w:rPr>
          <w:rFonts w:ascii="Arial" w:hAnsi="Arial" w:cs="Arial"/>
        </w:rPr>
        <w:br/>
      </w:r>
      <w:proofErr w:type="spellStart"/>
      <w:r>
        <w:rPr>
          <w:rFonts w:ascii="Arial" w:hAnsi="Arial" w:cs="Arial"/>
        </w:rPr>
        <w:t>Martijn</w:t>
      </w:r>
      <w:proofErr w:type="spellEnd"/>
      <w:r>
        <w:rPr>
          <w:rFonts w:ascii="Arial" w:hAnsi="Arial" w:cs="Arial"/>
        </w:rPr>
        <w:t xml:space="preserve"> </w:t>
      </w:r>
      <w:proofErr w:type="spellStart"/>
      <w:r>
        <w:rPr>
          <w:rFonts w:ascii="Arial" w:hAnsi="Arial" w:cs="Arial"/>
        </w:rPr>
        <w:t>Malessy</w:t>
      </w:r>
      <w:proofErr w:type="spellEnd"/>
    </w:p>
    <w:p w:rsidR="00A24C4B" w:rsidRDefault="00A24C4B" w:rsidP="00A24C4B">
      <w:pPr>
        <w:ind w:left="567" w:right="-20" w:hanging="567"/>
        <w:rPr>
          <w:rFonts w:ascii="Arial" w:hAnsi="Arial" w:cs="Arial"/>
          <w:b/>
          <w:bCs/>
        </w:rPr>
      </w:pPr>
      <w:r>
        <w:rPr>
          <w:rFonts w:ascii="Arial" w:hAnsi="Arial" w:cs="Arial"/>
        </w:rPr>
        <w:t>15.10</w:t>
      </w:r>
      <w:r>
        <w:rPr>
          <w:rFonts w:ascii="Arial" w:hAnsi="Arial" w:cs="Arial"/>
        </w:rPr>
        <w:tab/>
      </w:r>
      <w:r>
        <w:rPr>
          <w:rFonts w:ascii="Arial" w:hAnsi="Arial" w:cs="Arial"/>
        </w:rPr>
        <w:tab/>
      </w:r>
      <w:r>
        <w:rPr>
          <w:rFonts w:ascii="Arial" w:hAnsi="Arial" w:cs="Arial"/>
        </w:rPr>
        <w:tab/>
      </w:r>
      <w:r>
        <w:rPr>
          <w:rFonts w:ascii="Arial" w:hAnsi="Arial" w:cs="Arial"/>
          <w:b/>
          <w:bCs/>
        </w:rPr>
        <w:t>Approach to the lumbosacral plexus</w:t>
      </w:r>
    </w:p>
    <w:p w:rsidR="00A24C4B" w:rsidRPr="00F361AB" w:rsidRDefault="00A24C4B" w:rsidP="00A24C4B">
      <w:pPr>
        <w:ind w:left="1416" w:right="-20" w:hanging="1416"/>
        <w:rPr>
          <w:rFonts w:ascii="Arial" w:hAnsi="Arial" w:cs="Arial"/>
          <w:b/>
          <w:bCs/>
          <w:lang w:val="en-US"/>
        </w:rPr>
      </w:pPr>
      <w:r>
        <w:rPr>
          <w:rFonts w:ascii="Arial" w:hAnsi="Arial" w:cs="Arial"/>
        </w:rPr>
        <w:t>16.00</w:t>
      </w:r>
      <w:r>
        <w:rPr>
          <w:rFonts w:ascii="Arial" w:hAnsi="Arial" w:cs="Arial"/>
        </w:rPr>
        <w:tab/>
      </w:r>
      <w:r>
        <w:rPr>
          <w:rFonts w:ascii="Arial" w:hAnsi="Arial" w:cs="Arial"/>
          <w:b/>
          <w:bCs/>
        </w:rPr>
        <w:t>‘From head to toe’</w:t>
      </w:r>
      <w:r>
        <w:rPr>
          <w:rFonts w:ascii="Arial" w:hAnsi="Arial" w:cs="Arial"/>
          <w:b/>
          <w:bCs/>
        </w:rPr>
        <w:br/>
      </w:r>
      <w:proofErr w:type="spellStart"/>
      <w:r w:rsidRPr="00F361AB">
        <w:rPr>
          <w:rFonts w:ascii="Arial" w:hAnsi="Arial" w:cs="Arial"/>
          <w:lang w:val="en-US"/>
        </w:rPr>
        <w:t>Martijn</w:t>
      </w:r>
      <w:proofErr w:type="spellEnd"/>
      <w:r w:rsidRPr="00F361AB">
        <w:rPr>
          <w:rFonts w:ascii="Arial" w:hAnsi="Arial" w:cs="Arial"/>
          <w:lang w:val="en-US"/>
        </w:rPr>
        <w:t xml:space="preserve"> </w:t>
      </w:r>
      <w:proofErr w:type="spellStart"/>
      <w:r w:rsidRPr="00F361AB">
        <w:rPr>
          <w:rFonts w:ascii="Arial" w:hAnsi="Arial" w:cs="Arial"/>
          <w:lang w:val="en-US"/>
        </w:rPr>
        <w:t>Malessy</w:t>
      </w:r>
      <w:proofErr w:type="spellEnd"/>
    </w:p>
    <w:p w:rsidR="00A24C4B" w:rsidRPr="00F361AB" w:rsidRDefault="00A24C4B" w:rsidP="00A24C4B">
      <w:pPr>
        <w:ind w:right="-20"/>
        <w:rPr>
          <w:rFonts w:ascii="Arial" w:hAnsi="Arial" w:cs="Arial"/>
          <w:lang w:val="nl-NL"/>
        </w:rPr>
      </w:pPr>
      <w:r w:rsidRPr="00F361AB">
        <w:rPr>
          <w:rFonts w:ascii="Arial" w:hAnsi="Arial" w:cs="Arial"/>
          <w:lang w:val="nl-NL"/>
        </w:rPr>
        <w:t>16.30</w:t>
      </w:r>
      <w:r w:rsidRPr="00F361AB">
        <w:rPr>
          <w:rFonts w:ascii="Arial" w:hAnsi="Arial" w:cs="Arial"/>
          <w:lang w:val="nl-NL"/>
        </w:rPr>
        <w:tab/>
      </w:r>
      <w:r w:rsidRPr="00F361AB">
        <w:rPr>
          <w:rFonts w:ascii="Arial" w:hAnsi="Arial" w:cs="Arial"/>
          <w:lang w:val="nl-NL"/>
        </w:rPr>
        <w:tab/>
      </w:r>
      <w:r w:rsidRPr="00F361AB">
        <w:rPr>
          <w:rFonts w:ascii="Arial" w:hAnsi="Arial" w:cs="Arial"/>
          <w:b/>
          <w:bCs/>
          <w:lang w:val="nl-NL"/>
        </w:rPr>
        <w:t>Cocktail</w:t>
      </w:r>
    </w:p>
    <w:p w:rsidR="00C11033" w:rsidRPr="00A24C4B" w:rsidRDefault="00C11033">
      <w:pPr>
        <w:rPr>
          <w:lang w:val="en-US"/>
        </w:rPr>
      </w:pPr>
    </w:p>
    <w:sectPr w:rsidR="00C11033" w:rsidRPr="00A24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4C4B"/>
    <w:rsid w:val="005C21D8"/>
    <w:rsid w:val="00A24C4B"/>
    <w:rsid w:val="00C11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F8FA"/>
  <w15:chartTrackingRefBased/>
  <w15:docId w15:val="{BEA48BF5-4B4D-4B2A-8DB6-29BDDDAD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C4B"/>
    <w:pPr>
      <w:spacing w:after="100" w:afterAutospacing="1"/>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A24C4B"/>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A2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24C4B"/>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A24C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1774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1</cp:revision>
  <dcterms:created xsi:type="dcterms:W3CDTF">2020-12-03T08:38:00Z</dcterms:created>
  <dcterms:modified xsi:type="dcterms:W3CDTF">2020-12-03T08:43:00Z</dcterms:modified>
</cp:coreProperties>
</file>